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C0" w:rsidRPr="00810DFF" w:rsidRDefault="00810DFF" w:rsidP="00B6757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10DFF">
        <w:rPr>
          <w:rFonts w:ascii="Times New Roman" w:hAnsi="Times New Roman" w:cs="Times New Roman"/>
          <w:b/>
          <w:i/>
          <w:sz w:val="32"/>
          <w:szCs w:val="32"/>
        </w:rPr>
        <w:t>Религиозно</w:t>
      </w:r>
      <w:bookmarkStart w:id="0" w:name="_GoBack"/>
      <w:bookmarkEnd w:id="0"/>
      <w:r w:rsidRPr="00810DFF">
        <w:rPr>
          <w:rFonts w:ascii="Times New Roman" w:hAnsi="Times New Roman" w:cs="Times New Roman"/>
          <w:b/>
          <w:i/>
          <w:sz w:val="32"/>
          <w:szCs w:val="32"/>
        </w:rPr>
        <w:t>сть Пушкина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Огромное счастье для русской классической литературы в том, что начало ей положил гений великого Пушкина - гений жизнерадостный, сугубо земной, не тронутый мистицизмом и религиозными иллюзиями, ге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ний, по выражению Горького, «психически здоровый и оздоровляющий». Благодаря этому вся последующая русская литература получила ярко выраженный реали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стический, атеистический отпечаток.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Это всегда радовало поборников прогресса и приво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дило в ярость мракобесок, охранителей самодержавного правопорядка. «Посмотрите! - восклицал архиепископ одесский и херсонский преосвященный Никанор, высту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пая в церкви Новороссийского университета в день 50-й годовщины смерти Пушкина. - Посмотрите, до него все наши лучшие писатели - Ломоносов, Державин, Карам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зин, Жуковский - были истинные христиане. С него же, наоборот, лучшие писатели стали прямо и открыто со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вращаться в язычество… 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Даровитейшие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, самые модные из писателей взывают к общественному перевороту</w:t>
      </w:r>
      <w:proofErr w:type="gramStart"/>
      <w:r w:rsidRPr="00810DFF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810DFF">
        <w:rPr>
          <w:rFonts w:ascii="Times New Roman" w:hAnsi="Times New Roman" w:cs="Times New Roman"/>
          <w:sz w:val="24"/>
          <w:szCs w:val="24"/>
        </w:rPr>
        <w:t xml:space="preserve">омолимся, да сгонит господь эту тучу умственного 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омрачения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, нагнанную отчасти и предосудительным при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мером поэта…»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рясоносных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 xml:space="preserve"> защитников алтаря и царского престо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ла были все причины метать громы и молнии против Пушкина и при жизни его, и долгие десятилетия после смерти. </w:t>
      </w:r>
      <w:proofErr w:type="gramStart"/>
      <w:r w:rsidRPr="00810DFF">
        <w:rPr>
          <w:rFonts w:ascii="Times New Roman" w:hAnsi="Times New Roman" w:cs="Times New Roman"/>
          <w:sz w:val="24"/>
          <w:szCs w:val="24"/>
        </w:rPr>
        <w:t>Вся его жизнь, поэта и мыслителя, все богатей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шее творческое наследие провозглашают и утверждают идеи добра, справедливости, свободы - свободы от все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го, что угнетает человека, ставит на колени, в том числе и от духовных уз, от «мглы предрассуждений», от «предрассудков вековых», от «ложной мудрости», как называл Пушкин религию.</w:t>
      </w:r>
      <w:proofErr w:type="gramEnd"/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Атеизм Пушкина - неотъемлемая часть его мате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риалистического мировосприятия, его здорового нравст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венного облика. И весьма существенная. Нельзя забы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вать, что Пушкин жил и творил в мрачную эпоху, когда официальная религия - православие - была прочной уздой, державшей в рабстве трудящиеся массы, когда безбожие и богохульство карались как тягчайшее пре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ступление. Какое же богатырское мужество надо было иметь, чтобы через всю жизнь пронести верность свобо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долюбивым идеалам, </w:t>
      </w:r>
      <w:proofErr w:type="spellStart"/>
      <w:proofErr w:type="gramStart"/>
      <w:r w:rsidRPr="00810DFF">
        <w:rPr>
          <w:rFonts w:ascii="Times New Roman" w:hAnsi="Times New Roman" w:cs="Times New Roman"/>
          <w:sz w:val="24"/>
          <w:szCs w:val="24"/>
        </w:rPr>
        <w:t>см’ело</w:t>
      </w:r>
      <w:proofErr w:type="spellEnd"/>
      <w:proofErr w:type="gramEnd"/>
      <w:r w:rsidRPr="00810DFF">
        <w:rPr>
          <w:rFonts w:ascii="Times New Roman" w:hAnsi="Times New Roman" w:cs="Times New Roman"/>
          <w:sz w:val="24"/>
          <w:szCs w:val="24"/>
        </w:rPr>
        <w:t xml:space="preserve"> провозглашать их каждой написанной и напечатанной строкой!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Пушкин всегда был безбожником. Воспитанный в семье, весьма равнодушной к религии, еще в детстве приобщившийся к идеям французских просветителей, зачитывавшийся Вольтером, вдохнувший в Царскосель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ском лицее свободолюбивого и антирелигиозного «лицей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ского духа», Пушкин очень рано определил для себя от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ношение к религии, к духовенству, к «священным» кни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гам. Это явственно отразилось уже в первых его стихо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творных опытах. В 14 лет он пишет шутливую по форме, </w:t>
      </w:r>
      <w:proofErr w:type="gramStart"/>
      <w:r w:rsidRPr="00810DFF">
        <w:rPr>
          <w:rFonts w:ascii="Times New Roman" w:hAnsi="Times New Roman" w:cs="Times New Roman"/>
          <w:sz w:val="24"/>
          <w:szCs w:val="24"/>
        </w:rPr>
        <w:t>антирелигиозную</w:t>
      </w:r>
      <w:proofErr w:type="gramEnd"/>
      <w:r w:rsidRPr="00810DFF">
        <w:rPr>
          <w:rFonts w:ascii="Times New Roman" w:hAnsi="Times New Roman" w:cs="Times New Roman"/>
          <w:sz w:val="24"/>
          <w:szCs w:val="24"/>
        </w:rPr>
        <w:t xml:space="preserve"> по сути поэму </w:t>
      </w:r>
      <w:r w:rsidRPr="00810DFF">
        <w:rPr>
          <w:rFonts w:ascii="Times New Roman" w:hAnsi="Times New Roman" w:cs="Times New Roman"/>
          <w:sz w:val="24"/>
          <w:szCs w:val="24"/>
        </w:rPr>
        <w:lastRenderedPageBreak/>
        <w:t>«Монах». В первое уви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девшее свет стихотворение «К другу стихотворцу» вклю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чает едкую и остроумную, </w:t>
      </w:r>
      <w:proofErr w:type="gramStart"/>
      <w:r w:rsidRPr="00810DFF">
        <w:rPr>
          <w:rFonts w:ascii="Times New Roman" w:hAnsi="Times New Roman" w:cs="Times New Roman"/>
          <w:sz w:val="24"/>
          <w:szCs w:val="24"/>
        </w:rPr>
        <w:t>несомненно</w:t>
      </w:r>
      <w:proofErr w:type="gramEnd"/>
      <w:r w:rsidRPr="00810DFF">
        <w:rPr>
          <w:rFonts w:ascii="Times New Roman" w:hAnsi="Times New Roman" w:cs="Times New Roman"/>
          <w:sz w:val="24"/>
          <w:szCs w:val="24"/>
        </w:rPr>
        <w:t xml:space="preserve"> восходящую к на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родному анекдоту басню о лицемерии религиозной мо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рали. «Городок», «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Бова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 xml:space="preserve">», «Тень Фонвизина», «Из письма к В. Л. Пушкину» - в этих и многих других лицейских стихах </w:t>
      </w:r>
      <w:proofErr w:type="gramStart"/>
      <w:r w:rsidRPr="00810DFF">
        <w:rPr>
          <w:rFonts w:ascii="Times New Roman" w:hAnsi="Times New Roman" w:cs="Times New Roman"/>
          <w:sz w:val="24"/>
          <w:szCs w:val="24"/>
        </w:rPr>
        <w:t>Пушкин</w:t>
      </w:r>
      <w:proofErr w:type="gramEnd"/>
      <w:r w:rsidRPr="00810DFF">
        <w:rPr>
          <w:rFonts w:ascii="Times New Roman" w:hAnsi="Times New Roman" w:cs="Times New Roman"/>
          <w:sz w:val="24"/>
          <w:szCs w:val="24"/>
        </w:rPr>
        <w:t xml:space="preserve"> так или иначе выражает свое отрица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тельное, насмешливое отношение к религии, ее догмам, ее служителям.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Пушкинский атеизм не просто умозрительное, рацио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налистическое отрицание бога, а часть материалистиче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ского восприятия окружающего мира - мира матери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ального, в котором для бога не остается места.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Вот юношеская «Элегия». Поэт, будто бы в предчув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ствии смерти, прощается с миром: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Прости, светило дня, прости, небес завеса,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Немая ночи мгла, денницы сладкий час,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Знакомые холмы, ручья пустынный глас,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Безмолвие таинственного леса…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Это материальный, земной мир, об уходе из него скорбит поэт. И никаких мыслей о божестве, о его власти над жизнью и смертью человека, об утешении веры. На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оборот: «вера тихая меня не утешала». Поэт ясно со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знает, что такое смерть: «хладная могила», «сумрак роковой», «ничтожества спокойный мрак», «вечная тьма». Скорбная минута прощания с жизнью не освещена для него верой в потустороннее бытие: «последний взор моих очей луча бессмертия не встретит», «тихий дух умрет в изнеможенье». «Дух умрет» - умрет бессмертная, божественная, по учению церкви, душа! Поэт начисто от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рицает важнейшие религиозные представления о душе, о загробном воздаянии.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 xml:space="preserve">В послелицейские, 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преддекабристские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, годы в Петер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бурге и в ссылках мужает вольнолюбивая, гражданст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венная муза Пушкина, осмысленнее, активнее, целена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правленнее становятся и его атеистические убеждения. Поэт глубже осознает социальную роль религии как по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собницы тиранов в угнетении народа. «Мои элегии пи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саны против религии и правительства», - сообщает он одному из друзей. В свободолюбивых стихах этого периода рядом с призывами к ниспровержению тронов стоят и гневные строчки против охраняющих их алтарей. Трон и алтарь, «неправедная власть» и «мгла предрассужде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ний», религия - вот главные враги свободы. </w:t>
      </w:r>
      <w:proofErr w:type="gramStart"/>
      <w:r w:rsidRPr="00810DFF">
        <w:rPr>
          <w:rFonts w:ascii="Times New Roman" w:hAnsi="Times New Roman" w:cs="Times New Roman"/>
          <w:sz w:val="24"/>
          <w:szCs w:val="24"/>
        </w:rPr>
        <w:t>«Насчет небесного царя, а иногда насчет земного» - так опре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деляет сам Пушкин точный адрес своей политической сатиры, достигающей вершины гневной, бунтарской силы в известном четверостишье:</w:t>
      </w:r>
      <w:proofErr w:type="gramEnd"/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Мы добрых граждан позабавим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И у позорного столпа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Кишкой последнего попа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Последнего царя удавим.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10DFF">
        <w:rPr>
          <w:rFonts w:ascii="Times New Roman" w:hAnsi="Times New Roman" w:cs="Times New Roman"/>
          <w:sz w:val="24"/>
          <w:szCs w:val="24"/>
        </w:rPr>
        <w:lastRenderedPageBreak/>
        <w:t xml:space="preserve">Ядовитые эпиграммы на архимандрита 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Фотия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, бо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гохульные 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ноэли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, гимн человеческому разуму «Вакхиче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ская песня», полное скрытого смысла «Послание цензо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ру» и откровенно антирелигиозное и революционное по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слание В. Л. Давыдову, лирическая «Птичка» и поэти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ческие «Подражания Корану», кощунственные шутки «Христос воскрес», «Десятая заповедь», «Письмо к Ви-гелю» и знаменитая «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Гавриилиада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» - эти и еще многие произведения той поры вышли из-под пера зрелого, глу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боко и смело мыслящего атеиста.</w:t>
      </w:r>
      <w:proofErr w:type="gramEnd"/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В «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Гавриилиаде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» Пушкин с убийственным вольтеров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ским сарказмом издевается над богом, который в его изображении оказывается, по сути, вовсе и не нужным («не правил он ничем - и без него все шло своим по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рядком»), высмеивает самые основополагающие догматы христианского вероучения - о первородном грехе, о непорочном зачатии Христа. Насколько меткими были сатирические стрелы «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Гавриилиады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», свидетельствует хотя бы донесение полковника Бибикова шефу жандар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мов 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Бенкендорфу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 xml:space="preserve"> о том, что Пушкин «нападает с опас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ным и вероломным оружием насмешки на святость ре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лигии, этой узды, необходимой для всех народов, а осо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бенно для русских».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Интересно стихотворение этого периода «Свободы сеятель пустынный», которое сам Пушкин назвал «по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дражанием басне умеренного демократа Иисуса Хри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ста». В нем ярко выражена несостоятельность религиоз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ных нравственных поучений, не способных принести освобождение угнетенным народам. Тот, кто глубже за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думается над этим стихотворением, поймет, что как раз евангельская проповедь и превращает людей в бессло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весное стадо, которое «должно резать или стричь».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Важным этапом формирования атеистического миро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воззрения Пушкина стало его пребывание в Одессе. От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сюда он писал одному из друзей: «…Беру уроки </w:t>
      </w:r>
      <w:proofErr w:type="gramStart"/>
      <w:r w:rsidRPr="00810DFF">
        <w:rPr>
          <w:rFonts w:ascii="Times New Roman" w:hAnsi="Times New Roman" w:cs="Times New Roman"/>
          <w:sz w:val="24"/>
          <w:szCs w:val="24"/>
        </w:rPr>
        <w:t>чистого</w:t>
      </w:r>
      <w:proofErr w:type="gramEnd"/>
      <w:r w:rsidRPr="00810D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афеизма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. Здесь англичанин, глухой философ, единст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венный умный 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афей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, которого я еще встретил. Он испи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сал листов 1000, чтобы доказать, что не может сущест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вовать разумного существа, творца и вседержителя, мимоходом уничтожая слабые доказательства бессмер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тия души».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Пушкина ссылают в Михайловское, причем в допол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нение к обычному полицейскому надзору был установ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лен еще и надзор по духовному ведомству. Эта ссылк</w:t>
      </w:r>
      <w:proofErr w:type="gramStart"/>
      <w:r w:rsidRPr="00810DF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10DFF">
        <w:rPr>
          <w:rFonts w:ascii="Times New Roman" w:hAnsi="Times New Roman" w:cs="Times New Roman"/>
          <w:sz w:val="24"/>
          <w:szCs w:val="24"/>
        </w:rPr>
        <w:t xml:space="preserve"> не только два года напряженных творческих трудов, но и дальнейшие раздумья над проблемами религии, беседы с духовными лицами, внимательное чтение религиозной литературы. Об этом с особым умилением рассказывают те, кто поверил усиленно насаждавшейся церковниками легенде, будто грешивший в юности богохульством Пуш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кин в зрелых годах обрел веру в бога. По этой легенде, сосланный в Михайловское Пушкин, потрясенный печаль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ным примером декабристов, </w:t>
      </w:r>
      <w:proofErr w:type="gramStart"/>
      <w:r w:rsidRPr="00810DFF">
        <w:rPr>
          <w:rFonts w:ascii="Times New Roman" w:hAnsi="Times New Roman" w:cs="Times New Roman"/>
          <w:sz w:val="24"/>
          <w:szCs w:val="24"/>
        </w:rPr>
        <w:t>наконец</w:t>
      </w:r>
      <w:proofErr w:type="gramEnd"/>
      <w:r w:rsidRPr="00810DFF">
        <w:rPr>
          <w:rFonts w:ascii="Times New Roman" w:hAnsi="Times New Roman" w:cs="Times New Roman"/>
          <w:sz w:val="24"/>
          <w:szCs w:val="24"/>
        </w:rPr>
        <w:t xml:space="preserve"> раскаялся в своих заблуждениях, возлюбил царя небесного (а заодно и земного, нового самодержца - </w:t>
      </w:r>
      <w:r w:rsidRPr="00810DFF">
        <w:rPr>
          <w:rFonts w:ascii="Times New Roman" w:hAnsi="Times New Roman" w:cs="Times New Roman"/>
          <w:sz w:val="24"/>
          <w:szCs w:val="24"/>
        </w:rPr>
        <w:lastRenderedPageBreak/>
        <w:t>Николая II и стал право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верным христианином, даже воспел свою веру в бога во многих стихах.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На самом же деле Пушкин, читая в Михайловском «священные» книги, все больше утверждался в мысли, что они всего лишь поэтические памятники. Он ходил в церкви, в монастыри, на ярмарки и проникался народ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ным, стихийно-атеистическим духом, так замечательно переданным впоследствии в «Сказке о попе и о работнике его </w:t>
      </w:r>
      <w:proofErr w:type="spellStart"/>
      <w:r w:rsidRPr="00810DFF">
        <w:rPr>
          <w:rFonts w:ascii="Times New Roman" w:hAnsi="Times New Roman" w:cs="Times New Roman"/>
          <w:sz w:val="24"/>
          <w:szCs w:val="24"/>
        </w:rPr>
        <w:t>Балде</w:t>
      </w:r>
      <w:proofErr w:type="spellEnd"/>
      <w:r w:rsidRPr="00810DFF">
        <w:rPr>
          <w:rFonts w:ascii="Times New Roman" w:hAnsi="Times New Roman" w:cs="Times New Roman"/>
          <w:sz w:val="24"/>
          <w:szCs w:val="24"/>
        </w:rPr>
        <w:t>». Пушкин здесь убедился, как глубоко коре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нится «в нашем народе презрение к попам и равноду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шие к отечественной религии; ибо напрасно почитают русских суеверными: может быть, нигде более, как меж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ду нашим простым народом, не слышно насмешек на счет всего церковного», и пришел к выводу, которого не изменил до конца жизни: «Религия чужда нашим мыс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лям и нашим привычкам, к счастью…»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В бумагах, писанных в Михайловском, сохранился интересный отрывок, который пушкинисты условно на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звали «Создание мира». Это - материалистическое по своей сущности, поэтическое переложение библейской легенды о сотворении мира, причем из этой легенды исключен… бог. Такая «безбожная», откровенно анти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религиозная полемика со «священным писанием» харак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терна для Пушкина, для которого в материальном мире не было места для бога.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В Михайловском Пушкин размышлял о социальной роли религии, ее значении в истории русского народа. Печатью этих раздумий ярко отмечен написанный здесь «Борис Годунов», а позже они отразились в «Истории Пугачева», в неоконченной «Истории Петра».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В последние годы жизни Пушкин много раздумывал и над нравственной стороной религии. В «священной истории», в «житиях святых» он искал сюжеты и образы для своих произведений. Об этих раздумьях и поисках свидетельствуют и лирические стихотворные циклы 30-х годов, и публицистические, критические статьи, и на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броски незаконченных произведений, и многочисленные письма, и дневниковые записи, и журнал «Современник», который Пушкин издавал в течение последнего года сво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ей жизни, и обширная подборка специальной литературы в его библиотеке.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Интерес Пушкина к религии несомненен. Но за этим интересом мы не находим того, что делает человека верующим, - веры в бога. Это интерес поэта, интерес историка, социолога, этнографа, лингвиста, и нет ни од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ного стихотворения, ни одного прозаического произведе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 xml:space="preserve">ния, ни одной статьи, ни одного даже частного письма, где Пушкин представал бы перед нами как человек, верящий в бога. Да, он умел - и гениально умел - проникать в душевный мир верующего, передавать его мысли и чувства. </w:t>
      </w:r>
      <w:proofErr w:type="gramStart"/>
      <w:r w:rsidRPr="00810DFF">
        <w:rPr>
          <w:rFonts w:ascii="Times New Roman" w:hAnsi="Times New Roman" w:cs="Times New Roman"/>
          <w:sz w:val="24"/>
          <w:szCs w:val="24"/>
        </w:rPr>
        <w:t>Передавать, но не сливаться с изобра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жаемым - в этом все дело.</w:t>
      </w:r>
      <w:proofErr w:type="gramEnd"/>
      <w:r w:rsidRPr="00810DFF">
        <w:rPr>
          <w:rFonts w:ascii="Times New Roman" w:hAnsi="Times New Roman" w:cs="Times New Roman"/>
          <w:sz w:val="24"/>
          <w:szCs w:val="24"/>
        </w:rPr>
        <w:t xml:space="preserve"> Герой, изображенный </w:t>
      </w:r>
      <w:r w:rsidRPr="00810DFF">
        <w:rPr>
          <w:rFonts w:ascii="Times New Roman" w:hAnsi="Times New Roman" w:cs="Times New Roman"/>
          <w:sz w:val="24"/>
          <w:szCs w:val="24"/>
        </w:rPr>
        <w:lastRenderedPageBreak/>
        <w:t>художником, и сам художник - ведь не одно лицо, даже если этот герой - «я» лирического стихотворения. И когда такой герой восклицает, к примеру: «Туда б, в заоблачную келью, в соседство бога скрыться мне!», то вряд ли правомерно делать из этого вывод, что напи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савший это поэт и вправду верит, будто бог обитает за облаками, и всерьез намерен уйти в монастырь. Вдум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чивый анализ приводит к выводу, что все, даже самые «религиозные» стихотворения Пушкина, такие, как «Про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рок», «Странник», «Отцы пустынники и жены непороч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ны», «Мирская власть», вовсе не свидетельствуют о том, что к концу жизни Пушкин уверовал в бога.</w:t>
      </w:r>
    </w:p>
    <w:p w:rsidR="00810DFF" w:rsidRPr="00810DFF" w:rsidRDefault="00810DFF" w:rsidP="00810D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0DFF">
        <w:rPr>
          <w:rFonts w:ascii="Times New Roman" w:hAnsi="Times New Roman" w:cs="Times New Roman"/>
          <w:sz w:val="24"/>
          <w:szCs w:val="24"/>
        </w:rPr>
        <w:t>Советская литературоведческая наука начисто раз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венчала легенду о религиозности Пушкина, о «блудном сыне» Пушкине, вернувшемся якобы в лоно церкви. И ошибочны утверждения, которые и сейчас еще порой можно встретить в нашей литературе, - будто Пушкин «не был последовательным атеистом», будто у него в этом вопросе были «колебания» (правда, тут обычно до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бавляют «отдельные»). Конечно, Пушкин не был и не мог быть атеистом в нашем смысле слова - марксист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ским атеистом, но он был атеистом - и атеистом после</w:t>
      </w:r>
      <w:r w:rsidRPr="00810DFF">
        <w:rPr>
          <w:rFonts w:ascii="Times New Roman" w:hAnsi="Times New Roman" w:cs="Times New Roman"/>
          <w:sz w:val="24"/>
          <w:szCs w:val="24"/>
        </w:rPr>
        <w:softHyphen/>
        <w:t>довательным!- в том смысле, что в бога не верил, всем своим творчеством отвергал религию.</w:t>
      </w:r>
    </w:p>
    <w:sectPr w:rsidR="00810DFF" w:rsidRPr="00810DF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7E0" w:rsidRDefault="00E867E0" w:rsidP="00B67576">
      <w:pPr>
        <w:spacing w:after="0" w:line="240" w:lineRule="auto"/>
      </w:pPr>
      <w:r>
        <w:separator/>
      </w:r>
    </w:p>
  </w:endnote>
  <w:endnote w:type="continuationSeparator" w:id="0">
    <w:p w:rsidR="00E867E0" w:rsidRDefault="00E867E0" w:rsidP="00B67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178109"/>
      <w:docPartObj>
        <w:docPartGallery w:val="Page Numbers (Bottom of Page)"/>
        <w:docPartUnique/>
      </w:docPartObj>
    </w:sdtPr>
    <w:sdtContent>
      <w:p w:rsidR="00B67576" w:rsidRDefault="00B675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67576" w:rsidRDefault="00B675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7E0" w:rsidRDefault="00E867E0" w:rsidP="00B67576">
      <w:pPr>
        <w:spacing w:after="0" w:line="240" w:lineRule="auto"/>
      </w:pPr>
      <w:r>
        <w:separator/>
      </w:r>
    </w:p>
  </w:footnote>
  <w:footnote w:type="continuationSeparator" w:id="0">
    <w:p w:rsidR="00E867E0" w:rsidRDefault="00E867E0" w:rsidP="00B67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0DFF"/>
    <w:rsid w:val="00810DFF"/>
    <w:rsid w:val="008959C0"/>
    <w:rsid w:val="00B67576"/>
    <w:rsid w:val="00E8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0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810DFF"/>
    <w:rPr>
      <w:i/>
      <w:iCs/>
    </w:rPr>
  </w:style>
  <w:style w:type="paragraph" w:styleId="a5">
    <w:name w:val="header"/>
    <w:basedOn w:val="a"/>
    <w:link w:val="a6"/>
    <w:uiPriority w:val="99"/>
    <w:unhideWhenUsed/>
    <w:rsid w:val="00B67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7576"/>
  </w:style>
  <w:style w:type="paragraph" w:styleId="a7">
    <w:name w:val="footer"/>
    <w:basedOn w:val="a"/>
    <w:link w:val="a8"/>
    <w:uiPriority w:val="99"/>
    <w:unhideWhenUsed/>
    <w:rsid w:val="00B67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75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1707</Words>
  <Characters>9736</Characters>
  <Application>Microsoft Office Word</Application>
  <DocSecurity>0</DocSecurity>
  <Lines>81</Lines>
  <Paragraphs>22</Paragraphs>
  <ScaleCrop>false</ScaleCrop>
  <Company/>
  <LinksUpToDate>false</LinksUpToDate>
  <CharactersWithSpaces>11421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ASUS</cp:lastModifiedBy>
  <cp:revision>4</cp:revision>
  <dcterms:created xsi:type="dcterms:W3CDTF">2015-12-03T18:08:00Z</dcterms:created>
  <dcterms:modified xsi:type="dcterms:W3CDTF">2016-01-09T07:36:00Z</dcterms:modified>
</cp:coreProperties>
</file>